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86D9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极兑云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来了！</w:t>
      </w:r>
    </w:p>
    <w:p w14:paraId="0832063B" w14:textId="77777777" w:rsidR="00B35C82" w:rsidRPr="00B35C82" w:rsidRDefault="00B35C82" w:rsidP="00B35C8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br/>
      </w:r>
    </w:p>
    <w:p w14:paraId="0225BF48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极兑云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是为零售商提供的一款数字券兑换的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应用，零售商仅需一部手机，即可实现查询和验证阿拉订数字券，及订单管理和对账功能，无成本对接阿拉订云服务平台，选择极兑云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，零售商增强了兑换吸引能力，大幅提升额外的客流量、收入和利润，同时也提高曝光率和品牌化进程。</w:t>
      </w:r>
    </w:p>
    <w:p w14:paraId="7D27E952" w14:textId="77777777" w:rsidR="00B35C82" w:rsidRPr="00B35C82" w:rsidRDefault="00B35C82" w:rsidP="00B35C8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br/>
      </w:r>
    </w:p>
    <w:p w14:paraId="7F2EE985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极兑云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是基于阿拉订云服务架构，是业内领先的数字忠诚奖励结算平台，整合了保险、银行、航空、运营商等企业的数字券，面向广大便利店、超市、零售连锁店、餐饮店、药店、电影院、游乐园等全国上万家实体零售店，提供了一体化的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RaaS (Redemption as a Service)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云服务解决方案。</w:t>
      </w:r>
    </w:p>
    <w:p w14:paraId="45C19877" w14:textId="77777777" w:rsidR="00B35C82" w:rsidRPr="00B35C82" w:rsidRDefault="00B35C82" w:rsidP="00B35C8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br/>
      </w:r>
    </w:p>
    <w:p w14:paraId="2F02DE87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基于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RaaS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云服务解决方案，零售商可以自行建立自己品牌的数字券，并在零售商自主平台中（小程序，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APP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，微信公众号等）派发数字券。同时极兑云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POS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为零售商提供数字券核销，用户积分统计，以及多场景多模态的积分兑换服务，从而进一步提高用户的忠诚度及复购率，直接大幅降低零售商对接成本。</w:t>
      </w:r>
    </w:p>
    <w:p w14:paraId="1C1FBDF5" w14:textId="77777777" w:rsidR="00B35C82" w:rsidRPr="00B35C82" w:rsidRDefault="00B35C82" w:rsidP="00B35C8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br/>
      </w:r>
    </w:p>
    <w:p w14:paraId="08C71C7A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阿拉订通过创新的技术思维、专业的技术手段，实现了将区块链技术引入到数字券平台架构上，每一张数字券，每一笔兑换订单，都会通过阿拉订云服务上传到阿拉订联盟链，进一步提高了兑换的真实性和安全性，为您的交易保驾护航。</w:t>
      </w:r>
    </w:p>
    <w:p w14:paraId="599C17D6" w14:textId="77777777" w:rsidR="00B35C82" w:rsidRPr="00B35C82" w:rsidRDefault="00B35C82" w:rsidP="00B35C8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br/>
      </w:r>
    </w:p>
    <w:p w14:paraId="544B4A54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【特色亮点】</w:t>
      </w:r>
    </w:p>
    <w:p w14:paraId="676F4D55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整合上游企业积分数字券</w:t>
      </w:r>
    </w:p>
    <w:p w14:paraId="33F6A765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精准引流到下游零售商</w:t>
      </w:r>
    </w:p>
    <w:p w14:paraId="1880AEA7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为零售商提供积分服务</w:t>
      </w:r>
    </w:p>
    <w:p w14:paraId="1BB8F1CB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支持零售商发放数字券</w:t>
      </w:r>
    </w:p>
    <w:p w14:paraId="2120CA45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大幅降低成本提升营收</w:t>
      </w:r>
    </w:p>
    <w:p w14:paraId="01FC8486" w14:textId="77777777" w:rsidR="00B35C82" w:rsidRPr="00B35C82" w:rsidRDefault="00B35C82" w:rsidP="00B35C82">
      <w:pPr>
        <w:widowControl/>
        <w:shd w:val="clear" w:color="auto" w:fill="FFFFFF"/>
        <w:jc w:val="left"/>
        <w:rPr>
          <w:rFonts w:ascii="Helvetica Neue" w:eastAsia="宋体" w:hAnsi="Helvetica Neue" w:cs="宋体"/>
          <w:color w:val="1D1D1F"/>
          <w:kern w:val="0"/>
          <w:sz w:val="20"/>
          <w:szCs w:val="20"/>
        </w:rPr>
      </w:pP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· </w:t>
      </w:r>
      <w:r w:rsidRPr="00B35C82">
        <w:rPr>
          <w:rFonts w:ascii="Helvetica Neue" w:eastAsia="宋体" w:hAnsi="Helvetica Neue" w:cs="宋体"/>
          <w:color w:val="1D1D1F"/>
          <w:kern w:val="0"/>
          <w:sz w:val="20"/>
          <w:szCs w:val="20"/>
        </w:rPr>
        <w:t>区块链技术提供安全保障</w:t>
      </w:r>
    </w:p>
    <w:p w14:paraId="22675B73" w14:textId="1F89052F" w:rsidR="00B35C82" w:rsidRPr="00B35C82" w:rsidRDefault="00B35C82">
      <w:pPr>
        <w:rPr>
          <w:rFonts w:hint="eastAsia"/>
        </w:rPr>
      </w:pPr>
    </w:p>
    <w:sectPr w:rsidR="00B35C82" w:rsidRPr="00B3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2"/>
    <w:rsid w:val="00B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98268"/>
  <w15:chartTrackingRefBased/>
  <w15:docId w15:val="{0F1A8869-9EBA-DD41-BB83-50E9373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ve486</dc:creator>
  <cp:keywords/>
  <dc:description/>
  <cp:lastModifiedBy>ve486</cp:lastModifiedBy>
  <cp:revision>1</cp:revision>
  <dcterms:created xsi:type="dcterms:W3CDTF">2021-12-08T02:54:00Z</dcterms:created>
  <dcterms:modified xsi:type="dcterms:W3CDTF">2021-12-08T02:55:00Z</dcterms:modified>
</cp:coreProperties>
</file>